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166D38" w14:textId="4F1346B5" w:rsidR="00DA0069" w:rsidRDefault="00DE1748">
      <w:pPr>
        <w:widowControl/>
        <w:shd w:val="clear" w:color="auto" w:fill="FFFFFF"/>
        <w:spacing w:after="280" w:line="320" w:lineRule="auto"/>
        <w:jc w:val="center"/>
        <w:rPr>
          <w:rFonts w:ascii="Arial" w:eastAsia="Arial" w:hAnsi="Arial" w:cs="Arial"/>
          <w:b/>
          <w:sz w:val="32"/>
          <w:szCs w:val="32"/>
        </w:rPr>
      </w:pPr>
      <w:bookmarkStart w:id="0" w:name="bookmark=id.30j0zll" w:colFirst="0" w:colLast="0"/>
      <w:bookmarkStart w:id="1" w:name="bookmark=id.3dy6vkm" w:colFirst="0" w:colLast="0"/>
      <w:bookmarkStart w:id="2" w:name="bookmark=id.1fob9te" w:colFirst="0" w:colLast="0"/>
      <w:bookmarkStart w:id="3" w:name="bookmark=id.2et92p0" w:colFirst="0" w:colLast="0"/>
      <w:bookmarkStart w:id="4" w:name="bookmark=id.3znysh7" w:colFirst="0" w:colLast="0"/>
      <w:bookmarkStart w:id="5" w:name="bookmark=id.gjdgxs" w:colFirst="0" w:colLast="0"/>
      <w:bookmarkStart w:id="6" w:name="bookmark=id.tyjcwt" w:colFirst="0" w:colLast="0"/>
      <w:bookmarkEnd w:id="0"/>
      <w:bookmarkEnd w:id="1"/>
      <w:bookmarkEnd w:id="2"/>
      <w:bookmarkEnd w:id="3"/>
      <w:bookmarkEnd w:id="4"/>
      <w:bookmarkEnd w:id="5"/>
      <w:bookmarkEnd w:id="6"/>
      <w:r>
        <w:rPr>
          <w:rFonts w:ascii="Arial" w:eastAsia="Arial" w:hAnsi="Arial" w:cs="Arial"/>
          <w:b/>
          <w:sz w:val="32"/>
          <w:szCs w:val="32"/>
        </w:rPr>
        <w:t xml:space="preserve">ROE Visual is Gearing up for NAB Show 2022 in </w:t>
      </w:r>
      <w:r w:rsidR="0043033C">
        <w:rPr>
          <w:rFonts w:ascii="Arial" w:eastAsia="Arial" w:hAnsi="Arial" w:cs="Arial"/>
          <w:b/>
          <w:sz w:val="32"/>
          <w:szCs w:val="32"/>
        </w:rPr>
        <w:t>P</w:t>
      </w:r>
      <w:r>
        <w:rPr>
          <w:rFonts w:ascii="Arial" w:eastAsia="Arial" w:hAnsi="Arial" w:cs="Arial"/>
          <w:b/>
          <w:sz w:val="32"/>
          <w:szCs w:val="32"/>
        </w:rPr>
        <w:t>artnership with disguise</w:t>
      </w:r>
    </w:p>
    <w:p w14:paraId="0268B4F2" w14:textId="77777777" w:rsidR="00DA0069" w:rsidRDefault="00DE1748">
      <w:pPr>
        <w:widowControl/>
        <w:shd w:val="clear" w:color="auto" w:fill="FFFFFF"/>
        <w:spacing w:before="280" w:after="280" w:line="320" w:lineRule="auto"/>
        <w:jc w:val="center"/>
        <w:rPr>
          <w:rFonts w:ascii="Arial" w:eastAsia="Arial" w:hAnsi="Arial" w:cs="Arial"/>
          <w:sz w:val="32"/>
          <w:szCs w:val="32"/>
        </w:rPr>
      </w:pPr>
      <w:r>
        <w:rPr>
          <w:rFonts w:ascii="Arial" w:eastAsia="Arial" w:hAnsi="Arial" w:cs="Arial"/>
          <w:sz w:val="28"/>
          <w:szCs w:val="28"/>
        </w:rPr>
        <w:t>Showcasing the Latest LED Technology</w:t>
      </w:r>
      <w:r>
        <w:rPr>
          <w:rFonts w:ascii="Arial" w:eastAsia="Arial" w:hAnsi="Arial" w:cs="Arial"/>
          <w:sz w:val="32"/>
          <w:szCs w:val="32"/>
        </w:rPr>
        <w:t xml:space="preserve"> </w:t>
      </w:r>
    </w:p>
    <w:p w14:paraId="05F252DA" w14:textId="77777777" w:rsidR="00DA0069" w:rsidRDefault="00DE1748">
      <w:pPr>
        <w:rPr>
          <w:rFonts w:ascii="Open Sans" w:eastAsia="Open Sans" w:hAnsi="Open Sans" w:cs="Open Sans"/>
          <w:sz w:val="24"/>
          <w:szCs w:val="24"/>
        </w:rPr>
      </w:pPr>
      <w:r>
        <w:rPr>
          <w:rFonts w:ascii="Open Sans" w:eastAsia="Open Sans" w:hAnsi="Open Sans" w:cs="Open Sans"/>
          <w:b/>
          <w:sz w:val="24"/>
          <w:szCs w:val="24"/>
        </w:rPr>
        <w:t>Chatsworth, USA (April 2022)</w:t>
      </w:r>
      <w:r>
        <w:rPr>
          <w:rFonts w:ascii="Open Sans" w:eastAsia="Open Sans" w:hAnsi="Open Sans" w:cs="Open Sans"/>
          <w:sz w:val="24"/>
          <w:szCs w:val="24"/>
        </w:rPr>
        <w:t xml:space="preserve"> – </w:t>
      </w:r>
      <w:hyperlink r:id="rId7">
        <w:r>
          <w:rPr>
            <w:rFonts w:ascii="Open Sans" w:eastAsia="Open Sans" w:hAnsi="Open Sans" w:cs="Open Sans"/>
            <w:color w:val="0000FF"/>
            <w:sz w:val="24"/>
            <w:szCs w:val="24"/>
            <w:u w:val="single"/>
          </w:rPr>
          <w:t>NAB Show 2022</w:t>
        </w:r>
      </w:hyperlink>
      <w:r>
        <w:rPr>
          <w:rFonts w:ascii="Open Sans" w:eastAsia="Open Sans" w:hAnsi="Open Sans" w:cs="Open Sans"/>
          <w:sz w:val="24"/>
          <w:szCs w:val="24"/>
        </w:rPr>
        <w:t xml:space="preserve"> will kick off in Las Vegas, NV in less than a month, bringing together professionals and industry leaders in the broadcast field and beyond. Despite delays and cancellations over the last two years, the show is set to take place on April 23-27, 2022 at the Las Vegas Convention Center. This year, ROE Visual will be presenting visitors with the latest LED products and innovations in partnership with </w:t>
      </w:r>
      <w:hyperlink r:id="rId8">
        <w:r>
          <w:rPr>
            <w:rFonts w:ascii="Open Sans" w:eastAsia="Open Sans" w:hAnsi="Open Sans" w:cs="Open Sans"/>
            <w:color w:val="0000FF"/>
            <w:sz w:val="24"/>
            <w:szCs w:val="24"/>
            <w:u w:val="single"/>
          </w:rPr>
          <w:t>disguise</w:t>
        </w:r>
      </w:hyperlink>
      <w:r>
        <w:rPr>
          <w:rFonts w:ascii="Open Sans" w:eastAsia="Open Sans" w:hAnsi="Open Sans" w:cs="Open Sans"/>
          <w:sz w:val="24"/>
          <w:szCs w:val="24"/>
        </w:rPr>
        <w:t xml:space="preserve">. </w:t>
      </w:r>
    </w:p>
    <w:p w14:paraId="3C612BBF" w14:textId="77777777" w:rsidR="00DA0069" w:rsidRDefault="00DA0069">
      <w:pPr>
        <w:rPr>
          <w:rFonts w:ascii="Open Sans" w:eastAsia="Open Sans" w:hAnsi="Open Sans" w:cs="Open Sans"/>
          <w:sz w:val="24"/>
          <w:szCs w:val="24"/>
        </w:rPr>
      </w:pPr>
    </w:p>
    <w:p w14:paraId="76D811D8" w14:textId="77777777" w:rsidR="00DA0069" w:rsidRDefault="00DE1748">
      <w:pPr>
        <w:rPr>
          <w:rFonts w:ascii="Open Sans" w:eastAsia="Open Sans" w:hAnsi="Open Sans" w:cs="Open Sans"/>
          <w:sz w:val="24"/>
          <w:szCs w:val="24"/>
        </w:rPr>
      </w:pPr>
      <w:r>
        <w:rPr>
          <w:rFonts w:ascii="Open Sans" w:eastAsia="Open Sans" w:hAnsi="Open Sans" w:cs="Open Sans"/>
          <w:sz w:val="24"/>
          <w:szCs w:val="24"/>
        </w:rPr>
        <w:t xml:space="preserve">As an influential exhibition in the media, entertainment, and technology industries, NAB Show continues to attract professionals looking to create superior audio and visual experiences. For ROE Visual, the show is regarded as a preferred platform to connect with these audiences, meeting them where their interests lie. </w:t>
      </w:r>
    </w:p>
    <w:p w14:paraId="5A3189B9" w14:textId="77777777" w:rsidR="00DA0069" w:rsidRDefault="00DA0069">
      <w:pPr>
        <w:rPr>
          <w:rFonts w:ascii="Open Sans" w:eastAsia="Open Sans" w:hAnsi="Open Sans" w:cs="Open Sans"/>
          <w:sz w:val="24"/>
          <w:szCs w:val="24"/>
        </w:rPr>
      </w:pPr>
    </w:p>
    <w:p w14:paraId="397D5A98" w14:textId="77777777" w:rsidR="00DA0069" w:rsidRDefault="00DE1748">
      <w:pPr>
        <w:rPr>
          <w:rFonts w:ascii="Open Sans" w:eastAsia="Open Sans" w:hAnsi="Open Sans" w:cs="Open Sans"/>
          <w:sz w:val="24"/>
          <w:szCs w:val="24"/>
        </w:rPr>
      </w:pPr>
      <w:r>
        <w:rPr>
          <w:rFonts w:ascii="Open Sans" w:eastAsia="Open Sans" w:hAnsi="Open Sans" w:cs="Open Sans"/>
          <w:sz w:val="24"/>
          <w:szCs w:val="24"/>
        </w:rPr>
        <w:t xml:space="preserve">Powered by disguise, ROE Visual will showcase LED products tailored to broadcast and film applications in the exhibition hall at </w:t>
      </w:r>
      <w:r>
        <w:rPr>
          <w:rFonts w:ascii="Open Sans" w:eastAsia="Open Sans" w:hAnsi="Open Sans" w:cs="Open Sans"/>
          <w:b/>
          <w:sz w:val="24"/>
          <w:szCs w:val="24"/>
        </w:rPr>
        <w:t>Booth C5632</w:t>
      </w:r>
      <w:r>
        <w:rPr>
          <w:rFonts w:ascii="Open Sans" w:eastAsia="Open Sans" w:hAnsi="Open Sans" w:cs="Open Sans"/>
          <w:sz w:val="24"/>
          <w:szCs w:val="24"/>
        </w:rPr>
        <w:t xml:space="preserve">. Bringing these new technologies to the NAB Show, ROE intends to visualize the added value from LED products in specific markets and how they optimally meet the growing need for creative content production. They will do so with the support from disguise, who brings ambitious </w:t>
      </w:r>
      <w:proofErr w:type="spellStart"/>
      <w:r>
        <w:rPr>
          <w:rFonts w:ascii="Open Sans" w:eastAsia="Open Sans" w:hAnsi="Open Sans" w:cs="Open Sans"/>
          <w:sz w:val="24"/>
          <w:szCs w:val="24"/>
        </w:rPr>
        <w:t>xR</w:t>
      </w:r>
      <w:proofErr w:type="spellEnd"/>
      <w:r>
        <w:rPr>
          <w:rFonts w:ascii="Open Sans" w:eastAsia="Open Sans" w:hAnsi="Open Sans" w:cs="Open Sans"/>
          <w:sz w:val="24"/>
          <w:szCs w:val="24"/>
        </w:rPr>
        <w:t xml:space="preserve"> projects to life via their ecosystem of hardware and software offerings. </w:t>
      </w:r>
    </w:p>
    <w:p w14:paraId="190951A3" w14:textId="77777777" w:rsidR="00DA0069" w:rsidRDefault="00DA0069">
      <w:pPr>
        <w:rPr>
          <w:rFonts w:ascii="Open Sans" w:eastAsia="Open Sans" w:hAnsi="Open Sans" w:cs="Open Sans"/>
          <w:sz w:val="24"/>
          <w:szCs w:val="24"/>
        </w:rPr>
      </w:pPr>
    </w:p>
    <w:p w14:paraId="158D9A95" w14:textId="77777777" w:rsidR="00DA0069" w:rsidRDefault="00DE1748">
      <w:pPr>
        <w:rPr>
          <w:rFonts w:ascii="Open Sans" w:eastAsia="Open Sans" w:hAnsi="Open Sans" w:cs="Open Sans"/>
          <w:sz w:val="24"/>
          <w:szCs w:val="24"/>
        </w:rPr>
      </w:pPr>
      <w:r>
        <w:rPr>
          <w:rFonts w:ascii="Open Sans" w:eastAsia="Open Sans" w:hAnsi="Open Sans" w:cs="Open Sans"/>
          <w:sz w:val="24"/>
          <w:szCs w:val="24"/>
        </w:rPr>
        <w:t xml:space="preserve">“We treasure every face-to-face experience with our friends through impactful platforms like NAB Show. Our team focuses on providing something impactful for customers, forging a connection with them to discover their real demands.” states Frank Montero, Managing Director of ROE Visual US. “We look forward to engaging with attendees to discuss any questions, LED projects, or product information they may be curious about.” </w:t>
      </w:r>
    </w:p>
    <w:p w14:paraId="746FFABA" w14:textId="77777777" w:rsidR="00DA0069" w:rsidRDefault="00DA0069">
      <w:pPr>
        <w:rPr>
          <w:rFonts w:ascii="Open Sans" w:eastAsia="Open Sans" w:hAnsi="Open Sans" w:cs="Open Sans"/>
          <w:sz w:val="24"/>
          <w:szCs w:val="24"/>
        </w:rPr>
      </w:pPr>
    </w:p>
    <w:p w14:paraId="06F29F0B" w14:textId="789B7088" w:rsidR="00DA0069" w:rsidRDefault="00DE1748">
      <w:pPr>
        <w:rPr>
          <w:rFonts w:ascii="Open Sans" w:eastAsia="Open Sans" w:hAnsi="Open Sans" w:cs="Open Sans"/>
          <w:sz w:val="24"/>
          <w:szCs w:val="24"/>
        </w:rPr>
      </w:pPr>
      <w:r>
        <w:rPr>
          <w:rFonts w:ascii="Open Sans" w:eastAsia="Open Sans" w:hAnsi="Open Sans" w:cs="Open Sans"/>
          <w:sz w:val="24"/>
          <w:szCs w:val="24"/>
        </w:rPr>
        <w:t xml:space="preserve">“We are excited to be at the NAB Show in collaboration with ROE. There is a growing demand for </w:t>
      </w:r>
      <w:proofErr w:type="spellStart"/>
      <w:r>
        <w:rPr>
          <w:rFonts w:ascii="Open Sans" w:eastAsia="Open Sans" w:hAnsi="Open Sans" w:cs="Open Sans"/>
          <w:sz w:val="24"/>
          <w:szCs w:val="24"/>
        </w:rPr>
        <w:t>xR</w:t>
      </w:r>
      <w:proofErr w:type="spellEnd"/>
      <w:r>
        <w:rPr>
          <w:rFonts w:ascii="Open Sans" w:eastAsia="Open Sans" w:hAnsi="Open Sans" w:cs="Open Sans"/>
          <w:sz w:val="24"/>
          <w:szCs w:val="24"/>
        </w:rPr>
        <w:t xml:space="preserve"> technology and we want to work with industry leaders like ROE to raise awareness and educate the market about how it can benefit productions of any size and complexity,” says disguise’s VP of Broadcast Phil </w:t>
      </w:r>
      <w:proofErr w:type="spellStart"/>
      <w:r>
        <w:rPr>
          <w:rFonts w:ascii="Open Sans" w:eastAsia="Open Sans" w:hAnsi="Open Sans" w:cs="Open Sans"/>
          <w:sz w:val="24"/>
          <w:szCs w:val="24"/>
        </w:rPr>
        <w:t>Ventre</w:t>
      </w:r>
      <w:proofErr w:type="spellEnd"/>
      <w:r>
        <w:rPr>
          <w:rFonts w:ascii="Open Sans" w:eastAsia="Open Sans" w:hAnsi="Open Sans" w:cs="Open Sans"/>
          <w:sz w:val="24"/>
          <w:szCs w:val="24"/>
        </w:rPr>
        <w:t xml:space="preserve">.  </w:t>
      </w:r>
    </w:p>
    <w:p w14:paraId="24CC2B03" w14:textId="2E124973" w:rsidR="00DA0069" w:rsidRDefault="00DA0069">
      <w:pPr>
        <w:rPr>
          <w:rFonts w:ascii="Open Sans" w:eastAsia="Open Sans" w:hAnsi="Open Sans" w:cs="Open Sans"/>
          <w:sz w:val="24"/>
          <w:szCs w:val="24"/>
        </w:rPr>
      </w:pPr>
    </w:p>
    <w:p w14:paraId="0E9879E0" w14:textId="77777777" w:rsidR="00734480" w:rsidRDefault="00734480">
      <w:pPr>
        <w:rPr>
          <w:rFonts w:ascii="Open Sans" w:eastAsia="Open Sans" w:hAnsi="Open Sans" w:cs="Open Sans"/>
          <w:sz w:val="24"/>
          <w:szCs w:val="24"/>
        </w:rPr>
      </w:pPr>
    </w:p>
    <w:p w14:paraId="479AC68A" w14:textId="77777777" w:rsidR="00DA0069" w:rsidRDefault="00DE1748">
      <w:pPr>
        <w:rPr>
          <w:rFonts w:ascii="Open Sans" w:eastAsia="Open Sans" w:hAnsi="Open Sans" w:cs="Open Sans"/>
          <w:sz w:val="24"/>
          <w:szCs w:val="24"/>
        </w:rPr>
      </w:pPr>
      <w:r>
        <w:rPr>
          <w:rFonts w:ascii="Open Sans" w:eastAsia="Open Sans" w:hAnsi="Open Sans" w:cs="Open Sans"/>
          <w:b/>
          <w:sz w:val="24"/>
          <w:szCs w:val="24"/>
        </w:rPr>
        <w:lastRenderedPageBreak/>
        <w:t>Products on Display at NAB Show 2022</w:t>
      </w:r>
      <w:r>
        <w:rPr>
          <w:rFonts w:ascii="Open Sans" w:eastAsia="Open Sans" w:hAnsi="Open Sans" w:cs="Open Sans"/>
          <w:sz w:val="24"/>
          <w:szCs w:val="24"/>
        </w:rPr>
        <w:t>:</w:t>
      </w:r>
    </w:p>
    <w:p w14:paraId="17BF7BAB" w14:textId="77777777" w:rsidR="00DA0069" w:rsidRDefault="00DA0069">
      <w:pPr>
        <w:rPr>
          <w:rFonts w:ascii="Open Sans" w:eastAsia="Open Sans" w:hAnsi="Open Sans" w:cs="Open Sans"/>
          <w:sz w:val="24"/>
          <w:szCs w:val="24"/>
        </w:rPr>
      </w:pPr>
    </w:p>
    <w:p w14:paraId="27F8194D" w14:textId="77777777" w:rsidR="00DA0069" w:rsidRDefault="00DE1748">
      <w:pPr>
        <w:rPr>
          <w:rFonts w:ascii="Open Sans" w:eastAsia="Open Sans" w:hAnsi="Open Sans" w:cs="Open Sans"/>
          <w:sz w:val="24"/>
          <w:szCs w:val="24"/>
        </w:rPr>
      </w:pPr>
      <w:r>
        <w:rPr>
          <w:rFonts w:ascii="Open Sans" w:eastAsia="Open Sans" w:hAnsi="Open Sans" w:cs="Open Sans"/>
          <w:b/>
          <w:sz w:val="24"/>
          <w:szCs w:val="24"/>
        </w:rPr>
        <w:t>Opal LED Platform</w:t>
      </w:r>
      <w:r>
        <w:rPr>
          <w:rFonts w:ascii="Open Sans" w:eastAsia="Open Sans" w:hAnsi="Open Sans" w:cs="Open Sans"/>
          <w:sz w:val="24"/>
          <w:szCs w:val="24"/>
        </w:rPr>
        <w:t xml:space="preserve">: </w:t>
      </w:r>
      <w:hyperlink r:id="rId9">
        <w:r>
          <w:rPr>
            <w:rFonts w:ascii="Open Sans" w:eastAsia="Open Sans" w:hAnsi="Open Sans" w:cs="Open Sans"/>
            <w:color w:val="0000FF"/>
            <w:sz w:val="24"/>
            <w:szCs w:val="24"/>
            <w:u w:val="single"/>
          </w:rPr>
          <w:t>Opal</w:t>
        </w:r>
      </w:hyperlink>
      <w:r>
        <w:rPr>
          <w:sz w:val="24"/>
          <w:szCs w:val="24"/>
        </w:rPr>
        <w:t xml:space="preserve"> is a new product series</w:t>
      </w:r>
      <w:r>
        <w:rPr>
          <w:rFonts w:ascii="Open Sans" w:eastAsia="Open Sans" w:hAnsi="Open Sans" w:cs="Open Sans"/>
          <w:sz w:val="24"/>
          <w:szCs w:val="24"/>
        </w:rPr>
        <w:t xml:space="preserve"> for AV Integration, aiming to provide designers and clients with a creative and versatile LED platform that accommodates indoor and outdoor applications. Opal delivers a stunning visual display that feeds the desire to create, facilitating imaginative and extraordinary designs.</w:t>
      </w:r>
    </w:p>
    <w:p w14:paraId="73EF7211" w14:textId="77777777" w:rsidR="00DA0069" w:rsidRDefault="00DA0069">
      <w:pPr>
        <w:rPr>
          <w:rFonts w:ascii="Open Sans" w:eastAsia="Open Sans" w:hAnsi="Open Sans" w:cs="Open Sans"/>
          <w:sz w:val="24"/>
          <w:szCs w:val="24"/>
        </w:rPr>
      </w:pPr>
    </w:p>
    <w:p w14:paraId="43F7E0E0" w14:textId="065893C9" w:rsidR="00DA0069" w:rsidRDefault="00DE1748">
      <w:r>
        <w:rPr>
          <w:rFonts w:ascii="Open Sans" w:eastAsia="Open Sans" w:hAnsi="Open Sans" w:cs="Open Sans"/>
          <w:b/>
          <w:sz w:val="24"/>
          <w:szCs w:val="24"/>
        </w:rPr>
        <w:t xml:space="preserve">Graphite: </w:t>
      </w:r>
      <w:r>
        <w:rPr>
          <w:rFonts w:ascii="Open Sans" w:eastAsia="Open Sans" w:hAnsi="Open Sans" w:cs="Open Sans"/>
          <w:sz w:val="24"/>
          <w:szCs w:val="24"/>
        </w:rPr>
        <w:t>This</w:t>
      </w:r>
      <w:r>
        <w:rPr>
          <w:rFonts w:ascii="Open Sans" w:eastAsia="Open Sans" w:hAnsi="Open Sans" w:cs="Open Sans"/>
          <w:b/>
          <w:sz w:val="24"/>
          <w:szCs w:val="24"/>
        </w:rPr>
        <w:t xml:space="preserve"> </w:t>
      </w:r>
      <w:r>
        <w:rPr>
          <w:rFonts w:ascii="Open Sans" w:eastAsia="Open Sans" w:hAnsi="Open Sans" w:cs="Open Sans"/>
          <w:sz w:val="24"/>
          <w:szCs w:val="24"/>
        </w:rPr>
        <w:t>thin but sturdy LED panel is ideal for creating indoor LED walls and ceilings. Graphite delivers a lightweight and easy-to-build LED solution without compromising on performance.</w:t>
      </w:r>
    </w:p>
    <w:p w14:paraId="177ABE08" w14:textId="77777777" w:rsidR="00DA0069" w:rsidRDefault="00DA0069">
      <w:pPr>
        <w:rPr>
          <w:rFonts w:ascii="Open Sans" w:eastAsia="Open Sans" w:hAnsi="Open Sans" w:cs="Open Sans"/>
          <w:sz w:val="24"/>
          <w:szCs w:val="24"/>
        </w:rPr>
      </w:pPr>
    </w:p>
    <w:p w14:paraId="5AD8E56A" w14:textId="77777777" w:rsidR="00DA0069" w:rsidRDefault="00DE1748">
      <w:pPr>
        <w:rPr>
          <w:rFonts w:ascii="Open Sans" w:eastAsia="Open Sans" w:hAnsi="Open Sans" w:cs="Open Sans"/>
          <w:sz w:val="24"/>
          <w:szCs w:val="24"/>
        </w:rPr>
      </w:pPr>
      <w:r>
        <w:rPr>
          <w:rFonts w:ascii="Open Sans" w:eastAsia="Open Sans" w:hAnsi="Open Sans" w:cs="Open Sans"/>
          <w:b/>
          <w:sz w:val="24"/>
          <w:szCs w:val="24"/>
        </w:rPr>
        <w:t>Black Pearl BP2V2</w:t>
      </w:r>
      <w:r>
        <w:rPr>
          <w:rFonts w:ascii="Open Sans" w:eastAsia="Open Sans" w:hAnsi="Open Sans" w:cs="Open Sans"/>
          <w:sz w:val="24"/>
          <w:szCs w:val="24"/>
        </w:rPr>
        <w:t xml:space="preserve">: The </w:t>
      </w:r>
      <w:hyperlink r:id="rId10">
        <w:r>
          <w:rPr>
            <w:rFonts w:ascii="Open Sans" w:eastAsia="Open Sans" w:hAnsi="Open Sans" w:cs="Open Sans"/>
            <w:color w:val="0000FF"/>
            <w:sz w:val="24"/>
            <w:szCs w:val="24"/>
            <w:u w:val="single"/>
          </w:rPr>
          <w:t>BP2V2</w:t>
        </w:r>
      </w:hyperlink>
      <w:r>
        <w:rPr>
          <w:rFonts w:ascii="Open Sans" w:eastAsia="Open Sans" w:hAnsi="Open Sans" w:cs="Open Sans"/>
          <w:sz w:val="24"/>
          <w:szCs w:val="24"/>
        </w:rPr>
        <w:t xml:space="preserve"> offers the trusted performance of the Black Pearl BP2 in an updated version with high-speed components and true-to-content color representation. These modifications result in the identical, perfect on-camera performance as the BP2, but with a more streamlined setup and handling. Its in-camera performance is unrivaled, making it ideal for film applications.</w:t>
      </w:r>
    </w:p>
    <w:p w14:paraId="4DE5E94D" w14:textId="77777777" w:rsidR="00DA0069" w:rsidRDefault="00DA0069">
      <w:pPr>
        <w:rPr>
          <w:rFonts w:ascii="Open Sans" w:eastAsia="Open Sans" w:hAnsi="Open Sans" w:cs="Open Sans"/>
          <w:sz w:val="24"/>
          <w:szCs w:val="24"/>
        </w:rPr>
      </w:pPr>
    </w:p>
    <w:p w14:paraId="083407FE" w14:textId="77777777" w:rsidR="00DA0069" w:rsidRDefault="00DE1748">
      <w:pPr>
        <w:rPr>
          <w:rFonts w:ascii="Open Sans" w:eastAsia="Open Sans" w:hAnsi="Open Sans" w:cs="Open Sans"/>
          <w:sz w:val="24"/>
          <w:szCs w:val="24"/>
        </w:rPr>
      </w:pPr>
      <w:r>
        <w:rPr>
          <w:rFonts w:ascii="Open Sans" w:eastAsia="Open Sans" w:hAnsi="Open Sans" w:cs="Open Sans"/>
          <w:b/>
          <w:sz w:val="24"/>
          <w:szCs w:val="24"/>
        </w:rPr>
        <w:t>Black Marble BM4</w:t>
      </w:r>
      <w:r>
        <w:rPr>
          <w:rFonts w:ascii="Open Sans" w:eastAsia="Open Sans" w:hAnsi="Open Sans" w:cs="Open Sans"/>
          <w:sz w:val="24"/>
          <w:szCs w:val="24"/>
        </w:rPr>
        <w:t>:</w:t>
      </w:r>
      <w:r>
        <w:rPr>
          <w:rFonts w:ascii="Arial" w:eastAsia="Arial" w:hAnsi="Arial" w:cs="Arial"/>
          <w:color w:val="121212"/>
          <w:sz w:val="24"/>
          <w:szCs w:val="24"/>
          <w:highlight w:val="white"/>
        </w:rPr>
        <w:t xml:space="preserve"> </w:t>
      </w:r>
      <w:r>
        <w:rPr>
          <w:rFonts w:ascii="Open Sans" w:eastAsia="Open Sans" w:hAnsi="Open Sans" w:cs="Open Sans"/>
          <w:sz w:val="24"/>
          <w:szCs w:val="24"/>
        </w:rPr>
        <w:t xml:space="preserve">The Red Dot award-winning </w:t>
      </w:r>
      <w:hyperlink r:id="rId11">
        <w:r>
          <w:rPr>
            <w:rFonts w:ascii="Open Sans" w:eastAsia="Open Sans" w:hAnsi="Open Sans" w:cs="Open Sans"/>
            <w:color w:val="0000FF"/>
            <w:sz w:val="24"/>
            <w:szCs w:val="24"/>
            <w:u w:val="single"/>
          </w:rPr>
          <w:t>Black Marble LED floor panel</w:t>
        </w:r>
      </w:hyperlink>
      <w:r>
        <w:rPr>
          <w:rFonts w:ascii="Open Sans" w:eastAsia="Open Sans" w:hAnsi="Open Sans" w:cs="Open Sans"/>
          <w:sz w:val="24"/>
          <w:szCs w:val="24"/>
        </w:rPr>
        <w:t xml:space="preserve"> brings creativity to your feet. Available with a high-contrast glass, matte, or mirror finish, these floor panels are suited for a wide range of creative uses. Such possibilities include broadcast, live events, hospitality, </w:t>
      </w:r>
      <w:proofErr w:type="spellStart"/>
      <w:r>
        <w:rPr>
          <w:rFonts w:ascii="Open Sans" w:eastAsia="Open Sans" w:hAnsi="Open Sans" w:cs="Open Sans"/>
          <w:sz w:val="24"/>
          <w:szCs w:val="24"/>
        </w:rPr>
        <w:t>xR</w:t>
      </w:r>
      <w:proofErr w:type="spellEnd"/>
      <w:r>
        <w:rPr>
          <w:rFonts w:ascii="Open Sans" w:eastAsia="Open Sans" w:hAnsi="Open Sans" w:cs="Open Sans"/>
          <w:sz w:val="24"/>
          <w:szCs w:val="24"/>
        </w:rPr>
        <w:t xml:space="preserve"> stages, and many more.</w:t>
      </w:r>
    </w:p>
    <w:p w14:paraId="4F2346A8" w14:textId="77777777" w:rsidR="00DA0069" w:rsidRDefault="00DA0069">
      <w:pPr>
        <w:rPr>
          <w:rFonts w:ascii="Open Sans" w:eastAsia="Open Sans" w:hAnsi="Open Sans" w:cs="Open Sans"/>
          <w:sz w:val="24"/>
          <w:szCs w:val="24"/>
        </w:rPr>
      </w:pPr>
    </w:p>
    <w:p w14:paraId="175A7B64" w14:textId="77777777" w:rsidR="00DA0069" w:rsidRDefault="00DE1748">
      <w:pPr>
        <w:rPr>
          <w:rFonts w:ascii="Open Sans" w:eastAsia="Open Sans" w:hAnsi="Open Sans" w:cs="Open Sans"/>
          <w:sz w:val="24"/>
          <w:szCs w:val="24"/>
        </w:rPr>
      </w:pPr>
      <w:r>
        <w:rPr>
          <w:rFonts w:ascii="Open Sans" w:eastAsia="Open Sans" w:hAnsi="Open Sans" w:cs="Open Sans"/>
          <w:sz w:val="24"/>
          <w:szCs w:val="24"/>
        </w:rPr>
        <w:t>We’d love to meet you at the Las Vegas Convention Center! Feel free to drop by to grab a coffee and talk with our team.</w:t>
      </w:r>
    </w:p>
    <w:p w14:paraId="053C7570" w14:textId="77777777" w:rsidR="00DA0069" w:rsidRDefault="00DA0069">
      <w:pPr>
        <w:rPr>
          <w:rFonts w:ascii="Open Sans" w:eastAsia="Open Sans" w:hAnsi="Open Sans" w:cs="Open Sans"/>
          <w:sz w:val="24"/>
          <w:szCs w:val="24"/>
        </w:rPr>
      </w:pPr>
    </w:p>
    <w:p w14:paraId="7B71EF73" w14:textId="77777777" w:rsidR="00DA0069" w:rsidRDefault="00DE1748">
      <w:pPr>
        <w:jc w:val="center"/>
        <w:rPr>
          <w:rFonts w:ascii="Open Sans" w:eastAsia="Open Sans" w:hAnsi="Open Sans" w:cs="Open Sans"/>
          <w:b/>
          <w:sz w:val="24"/>
          <w:szCs w:val="24"/>
        </w:rPr>
      </w:pPr>
      <w:r>
        <w:rPr>
          <w:rFonts w:ascii="Open Sans" w:eastAsia="Open Sans" w:hAnsi="Open Sans" w:cs="Open Sans"/>
          <w:b/>
          <w:sz w:val="24"/>
          <w:szCs w:val="24"/>
        </w:rPr>
        <w:t>Join ROE Visual at Booth C5632</w:t>
      </w:r>
    </w:p>
    <w:p w14:paraId="5CFBFD98" w14:textId="77777777" w:rsidR="00DA0069" w:rsidRDefault="00DE1748">
      <w:pPr>
        <w:jc w:val="center"/>
        <w:rPr>
          <w:rFonts w:ascii="Open Sans" w:eastAsia="Open Sans" w:hAnsi="Open Sans" w:cs="Open Sans"/>
          <w:b/>
          <w:sz w:val="24"/>
          <w:szCs w:val="24"/>
        </w:rPr>
      </w:pPr>
      <w:r>
        <w:rPr>
          <w:rFonts w:ascii="Open Sans" w:eastAsia="Open Sans" w:hAnsi="Open Sans" w:cs="Open Sans"/>
          <w:b/>
          <w:sz w:val="24"/>
          <w:szCs w:val="24"/>
        </w:rPr>
        <w:t>VIP code: LV6562</w:t>
      </w:r>
    </w:p>
    <w:p w14:paraId="4A3CA2EF" w14:textId="77777777" w:rsidR="00DA0069" w:rsidRDefault="00023804">
      <w:pPr>
        <w:jc w:val="center"/>
        <w:rPr>
          <w:rFonts w:ascii="Open Sans" w:eastAsia="Open Sans" w:hAnsi="Open Sans" w:cs="Open Sans"/>
          <w:b/>
          <w:sz w:val="24"/>
          <w:szCs w:val="24"/>
        </w:rPr>
      </w:pPr>
      <w:hyperlink r:id="rId12">
        <w:r w:rsidR="00DE1748">
          <w:rPr>
            <w:rFonts w:ascii="Open Sans" w:eastAsia="Open Sans" w:hAnsi="Open Sans" w:cs="Open Sans"/>
            <w:b/>
            <w:color w:val="0000FF"/>
            <w:sz w:val="24"/>
            <w:szCs w:val="24"/>
            <w:u w:val="single"/>
          </w:rPr>
          <w:t>Register Here</w:t>
        </w:r>
      </w:hyperlink>
    </w:p>
    <w:p w14:paraId="13438830" w14:textId="77777777" w:rsidR="00DA0069" w:rsidRDefault="00DA0069">
      <w:pPr>
        <w:spacing w:line="300" w:lineRule="auto"/>
        <w:rPr>
          <w:rFonts w:ascii="Open Sans" w:eastAsia="Open Sans" w:hAnsi="Open Sans" w:cs="Open Sans"/>
          <w:sz w:val="24"/>
          <w:szCs w:val="24"/>
        </w:rPr>
      </w:pPr>
    </w:p>
    <w:sectPr w:rsidR="00DA0069">
      <w:headerReference w:type="even" r:id="rId13"/>
      <w:headerReference w:type="default" r:id="rId14"/>
      <w:footerReference w:type="even" r:id="rId15"/>
      <w:footerReference w:type="default" r:id="rId16"/>
      <w:headerReference w:type="first" r:id="rId17"/>
      <w:footerReference w:type="first" r:id="rId18"/>
      <w:pgSz w:w="11906" w:h="16838"/>
      <w:pgMar w:top="1701" w:right="1588" w:bottom="1622" w:left="1389"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BF68A" w14:textId="77777777" w:rsidR="00023804" w:rsidRDefault="00023804">
      <w:r>
        <w:separator/>
      </w:r>
    </w:p>
  </w:endnote>
  <w:endnote w:type="continuationSeparator" w:id="0">
    <w:p w14:paraId="3ABC5D88" w14:textId="77777777" w:rsidR="00023804" w:rsidRDefault="00023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61AA5" w14:textId="77777777" w:rsidR="00DA0069" w:rsidRDefault="00DA0069">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4118" w14:textId="77777777" w:rsidR="00DA0069" w:rsidRDefault="00DE1748">
    <w:pPr>
      <w:rPr>
        <w:sz w:val="18"/>
        <w:szCs w:val="18"/>
      </w:rPr>
    </w:pPr>
    <w:r>
      <w:rPr>
        <w:sz w:val="18"/>
        <w:szCs w:val="18"/>
      </w:rPr>
      <w:t>ROE Visual Co., Ltd.</w:t>
    </w:r>
    <w:r>
      <w:rPr>
        <w:noProof/>
      </w:rPr>
      <mc:AlternateContent>
        <mc:Choice Requires="wps">
          <w:drawing>
            <wp:anchor distT="0" distB="0" distL="114300" distR="114300" simplePos="0" relativeHeight="251659264" behindDoc="0" locked="0" layoutInCell="1" hidden="0" allowOverlap="1" wp14:anchorId="51D39D52" wp14:editId="3E473F6F">
              <wp:simplePos x="0" y="0"/>
              <wp:positionH relativeFrom="column">
                <wp:posOffset>4495800</wp:posOffset>
              </wp:positionH>
              <wp:positionV relativeFrom="paragraph">
                <wp:posOffset>-38099</wp:posOffset>
              </wp:positionV>
              <wp:extent cx="2277745" cy="519430"/>
              <wp:effectExtent l="0" t="0" r="0" b="0"/>
              <wp:wrapNone/>
              <wp:docPr id="6" name="Rectangle 6"/>
              <wp:cNvGraphicFramePr/>
              <a:graphic xmlns:a="http://schemas.openxmlformats.org/drawingml/2006/main">
                <a:graphicData uri="http://schemas.microsoft.com/office/word/2010/wordprocessingShape">
                  <wps:wsp>
                    <wps:cNvSpPr/>
                    <wps:spPr>
                      <a:xfrm>
                        <a:off x="4211890" y="3525048"/>
                        <a:ext cx="2268220" cy="509905"/>
                      </a:xfrm>
                      <a:prstGeom prst="rect">
                        <a:avLst/>
                      </a:prstGeom>
                      <a:solidFill>
                        <a:srgbClr val="FFFFFF"/>
                      </a:solidFill>
                      <a:ln>
                        <a:noFill/>
                      </a:ln>
                    </wps:spPr>
                    <wps:txbx>
                      <w:txbxContent>
                        <w:p w14:paraId="38F485A4" w14:textId="77777777" w:rsidR="00DA0069" w:rsidRDefault="00DE1748">
                          <w:pPr>
                            <w:textDirection w:val="btLr"/>
                          </w:pPr>
                          <w:r>
                            <w:rPr>
                              <w:rFonts w:cs="Calibri"/>
                              <w:color w:val="000000"/>
                              <w:sz w:val="18"/>
                            </w:rPr>
                            <w:t>T: +86-755-83924892</w:t>
                          </w:r>
                        </w:p>
                        <w:p w14:paraId="17B7AEC3" w14:textId="77777777" w:rsidR="00DA0069" w:rsidRDefault="00DE1748">
                          <w:pPr>
                            <w:textDirection w:val="btLr"/>
                          </w:pPr>
                          <w:r>
                            <w:rPr>
                              <w:rFonts w:cs="Calibri"/>
                              <w:color w:val="000000"/>
                              <w:sz w:val="18"/>
                            </w:rPr>
                            <w:t xml:space="preserve">E: </w:t>
                          </w:r>
                          <w:r>
                            <w:rPr>
                              <w:rFonts w:cs="Calibri"/>
                              <w:color w:val="0000FF"/>
                              <w:sz w:val="18"/>
                              <w:u w:val="single"/>
                            </w:rPr>
                            <w:t>roe@roevisual.com</w:t>
                          </w:r>
                        </w:p>
                        <w:p w14:paraId="7CB81B92" w14:textId="77777777" w:rsidR="00DA0069" w:rsidRDefault="00DE1748">
                          <w:pPr>
                            <w:textDirection w:val="btLr"/>
                          </w:pPr>
                          <w:r>
                            <w:rPr>
                              <w:rFonts w:cs="Calibri"/>
                              <w:color w:val="000000"/>
                              <w:sz w:val="18"/>
                            </w:rPr>
                            <w:t>www.roevisual.com</w:t>
                          </w:r>
                        </w:p>
                      </w:txbxContent>
                    </wps:txbx>
                    <wps:bodyPr spcFirstLastPara="1" wrap="square" lIns="91425" tIns="45700" rIns="91425" bIns="45700" anchor="t" anchorCtr="0">
                      <a:noAutofit/>
                    </wps:bodyPr>
                  </wps:wsp>
                </a:graphicData>
              </a:graphic>
            </wp:anchor>
          </w:drawing>
        </mc:Choice>
        <mc:Fallback>
          <w:pict>
            <v:rect w14:anchorId="51D39D52" id="Rectangle 6" o:spid="_x0000_s1026" style="position:absolute;left:0;text-align:left;margin-left:354pt;margin-top:-3pt;width:179.35pt;height:40.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" stroked="f">
              <v:textbox inset="2.53958mm,1.2694mm,2.53958mm,1.2694mm">
                <w:txbxContent>
                  <w:p w14:paraId="38F485A4" w14:textId="77777777" w:rsidR="00DA0069" w:rsidRDefault="00DE1748">
                    <w:pPr>
                      <w:textDirection w:val="btLr"/>
                    </w:pPr>
                    <w:r>
                      <w:rPr>
                        <w:rFonts w:cs="Calibri"/>
                        <w:color w:val="000000"/>
                        <w:sz w:val="18"/>
                      </w:rPr>
                      <w:t>T: +86-755-83924892</w:t>
                    </w:r>
                  </w:p>
                  <w:p w14:paraId="17B7AEC3" w14:textId="77777777" w:rsidR="00DA0069" w:rsidRDefault="00DE1748">
                    <w:pPr>
                      <w:textDirection w:val="btLr"/>
                    </w:pPr>
                    <w:r>
                      <w:rPr>
                        <w:rFonts w:cs="Calibri"/>
                        <w:color w:val="000000"/>
                        <w:sz w:val="18"/>
                      </w:rPr>
                      <w:t xml:space="preserve">E: </w:t>
                    </w:r>
                    <w:r>
                      <w:rPr>
                        <w:rFonts w:cs="Calibri"/>
                        <w:color w:val="0000FF"/>
                        <w:sz w:val="18"/>
                        <w:u w:val="single"/>
                      </w:rPr>
                      <w:t>roe@roevisual.com</w:t>
                    </w:r>
                  </w:p>
                  <w:p w14:paraId="7CB81B92" w14:textId="77777777" w:rsidR="00DA0069" w:rsidRDefault="00DE1748">
                    <w:pPr>
                      <w:textDirection w:val="btLr"/>
                    </w:pPr>
                    <w:r>
                      <w:rPr>
                        <w:rFonts w:cs="Calibri"/>
                        <w:color w:val="000000"/>
                        <w:sz w:val="18"/>
                      </w:rPr>
                      <w:t>www.roevisual.com</w:t>
                    </w:r>
                  </w:p>
                </w:txbxContent>
              </v:textbox>
            </v:rect>
          </w:pict>
        </mc:Fallback>
      </mc:AlternateContent>
    </w:r>
  </w:p>
  <w:p w14:paraId="0475F6D6" w14:textId="77777777" w:rsidR="00DA0069" w:rsidRDefault="00DE1748">
    <w:pPr>
      <w:rPr>
        <w:sz w:val="18"/>
        <w:szCs w:val="18"/>
      </w:rPr>
    </w:pPr>
    <w:proofErr w:type="spellStart"/>
    <w:r>
      <w:rPr>
        <w:sz w:val="18"/>
        <w:szCs w:val="18"/>
      </w:rPr>
      <w:t>Bldg</w:t>
    </w:r>
    <w:proofErr w:type="spellEnd"/>
    <w:r>
      <w:rPr>
        <w:sz w:val="18"/>
        <w:szCs w:val="18"/>
      </w:rPr>
      <w:t xml:space="preserve"> 7, Zhong </w:t>
    </w:r>
    <w:proofErr w:type="spellStart"/>
    <w:r>
      <w:rPr>
        <w:sz w:val="18"/>
        <w:szCs w:val="18"/>
      </w:rPr>
      <w:t>Yuntai</w:t>
    </w:r>
    <w:proofErr w:type="spellEnd"/>
    <w:r>
      <w:rPr>
        <w:sz w:val="18"/>
        <w:szCs w:val="18"/>
      </w:rPr>
      <w:t xml:space="preserve"> Technology</w:t>
    </w:r>
  </w:p>
  <w:p w14:paraId="3C8B1D4D" w14:textId="77777777" w:rsidR="00DA0069" w:rsidRDefault="00DE1748">
    <w:pPr>
      <w:rPr>
        <w:sz w:val="18"/>
        <w:szCs w:val="18"/>
      </w:rPr>
    </w:pPr>
    <w:r>
      <w:rPr>
        <w:sz w:val="18"/>
        <w:szCs w:val="18"/>
      </w:rPr>
      <w:t xml:space="preserve">Industrial Park, </w:t>
    </w:r>
    <w:proofErr w:type="spellStart"/>
    <w:r>
      <w:rPr>
        <w:sz w:val="18"/>
        <w:szCs w:val="18"/>
      </w:rPr>
      <w:t>Baoan</w:t>
    </w:r>
    <w:proofErr w:type="spellEnd"/>
    <w:r>
      <w:rPr>
        <w:sz w:val="18"/>
        <w:szCs w:val="18"/>
      </w:rPr>
      <w:t>, Shenzhen, China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52157" w14:textId="77777777" w:rsidR="00DA0069" w:rsidRDefault="00DA0069">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96EF9" w14:textId="77777777" w:rsidR="00023804" w:rsidRDefault="00023804">
      <w:r>
        <w:separator/>
      </w:r>
    </w:p>
  </w:footnote>
  <w:footnote w:type="continuationSeparator" w:id="0">
    <w:p w14:paraId="7D859811" w14:textId="77777777" w:rsidR="00023804" w:rsidRDefault="00023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39607" w14:textId="77777777" w:rsidR="00DA0069" w:rsidRDefault="00DA0069">
    <w:pPr>
      <w:pBdr>
        <w:top w:val="nil"/>
        <w:left w:val="nil"/>
        <w:bottom w:val="single" w:sz="6" w:space="1" w:color="000000"/>
        <w:right w:val="nil"/>
        <w:between w:val="nil"/>
      </w:pBdr>
      <w:tabs>
        <w:tab w:val="center" w:pos="4153"/>
        <w:tab w:val="right" w:pos="8306"/>
      </w:tabs>
      <w:jc w:val="center"/>
      <w:rPr>
        <w:rFonts w:ascii="Times New Roman" w:eastAsia="Times New Roman" w:hAnsi="Times New Roman" w:cs="Times New Roman"/>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ABD6" w14:textId="77777777" w:rsidR="00DA0069" w:rsidRDefault="00DE1748">
    <w:pPr>
      <w:pBdr>
        <w:top w:val="nil"/>
        <w:left w:val="nil"/>
        <w:bottom w:val="none" w:sz="0" w:space="0" w:color="000000"/>
        <w:right w:val="nil"/>
        <w:between w:val="nil"/>
      </w:pBdr>
      <w:tabs>
        <w:tab w:val="center" w:pos="4153"/>
        <w:tab w:val="right" w:pos="8306"/>
      </w:tabs>
      <w:jc w:val="center"/>
      <w:rPr>
        <w:rFonts w:ascii="Times New Roman" w:eastAsia="Times New Roman" w:hAnsi="Times New Roman" w:cs="Times New Roman"/>
        <w:color w:val="000000"/>
        <w:sz w:val="18"/>
        <w:szCs w:val="18"/>
      </w:rPr>
    </w:pPr>
    <w:r>
      <w:rPr>
        <w:noProof/>
      </w:rPr>
      <w:drawing>
        <wp:anchor distT="0" distB="0" distL="114300" distR="114300" simplePos="0" relativeHeight="251658240" behindDoc="0" locked="0" layoutInCell="1" hidden="0" allowOverlap="1" wp14:anchorId="77F1FBDE" wp14:editId="195869AA">
          <wp:simplePos x="0" y="0"/>
          <wp:positionH relativeFrom="column">
            <wp:posOffset>-386079</wp:posOffset>
          </wp:positionH>
          <wp:positionV relativeFrom="paragraph">
            <wp:posOffset>-251458</wp:posOffset>
          </wp:positionV>
          <wp:extent cx="7099300" cy="405765"/>
          <wp:effectExtent l="0" t="0" r="0" b="0"/>
          <wp:wrapNone/>
          <wp:docPr id="7" name="image1.png" descr="文件模板"/>
          <wp:cNvGraphicFramePr/>
          <a:graphic xmlns:a="http://schemas.openxmlformats.org/drawingml/2006/main">
            <a:graphicData uri="http://schemas.openxmlformats.org/drawingml/2006/picture">
              <pic:pic xmlns:pic="http://schemas.openxmlformats.org/drawingml/2006/picture">
                <pic:nvPicPr>
                  <pic:cNvPr id="0" name="image1.png" descr="文件模板"/>
                  <pic:cNvPicPr preferRelativeResize="0"/>
                </pic:nvPicPr>
                <pic:blipFill>
                  <a:blip r:embed="rId1"/>
                  <a:srcRect/>
                  <a:stretch>
                    <a:fillRect/>
                  </a:stretch>
                </pic:blipFill>
                <pic:spPr>
                  <a:xfrm>
                    <a:off x="0" y="0"/>
                    <a:ext cx="7099300" cy="405765"/>
                  </a:xfrm>
                  <a:prstGeom prst="rect">
                    <a:avLst/>
                  </a:prstGeom>
                  <a:ln/>
                </pic:spPr>
              </pic:pic>
            </a:graphicData>
          </a:graphic>
        </wp:anchor>
      </w:drawing>
    </w:r>
  </w:p>
  <w:p w14:paraId="1048E9D7" w14:textId="77777777" w:rsidR="00DA0069" w:rsidRDefault="00DA0069">
    <w:pPr>
      <w:pBdr>
        <w:top w:val="nil"/>
        <w:left w:val="nil"/>
        <w:bottom w:val="none" w:sz="0" w:space="0" w:color="000000"/>
        <w:right w:val="nil"/>
        <w:between w:val="nil"/>
      </w:pBdr>
      <w:tabs>
        <w:tab w:val="center" w:pos="4153"/>
        <w:tab w:val="right" w:pos="8306"/>
      </w:tabs>
      <w:jc w:val="center"/>
      <w:rPr>
        <w:rFonts w:ascii="Times New Roman" w:eastAsia="Times New Roman" w:hAnsi="Times New Roman" w:cs="Times New Roman"/>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DE7A" w14:textId="77777777" w:rsidR="00DA0069" w:rsidRDefault="00DA0069">
    <w:pPr>
      <w:pBdr>
        <w:top w:val="nil"/>
        <w:left w:val="nil"/>
        <w:bottom w:val="single" w:sz="6" w:space="1" w:color="000000"/>
        <w:right w:val="nil"/>
        <w:between w:val="nil"/>
      </w:pBdr>
      <w:tabs>
        <w:tab w:val="center" w:pos="4153"/>
        <w:tab w:val="right" w:pos="8306"/>
      </w:tabs>
      <w:jc w:val="center"/>
      <w:rPr>
        <w:rFonts w:ascii="Times New Roman" w:eastAsia="Times New Roman" w:hAnsi="Times New Roman" w:cs="Times New Roman"/>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069"/>
    <w:rsid w:val="00023804"/>
    <w:rsid w:val="00305A20"/>
    <w:rsid w:val="0043033C"/>
    <w:rsid w:val="006A06FC"/>
    <w:rsid w:val="00734480"/>
    <w:rsid w:val="00CB625D"/>
    <w:rsid w:val="00DA0069"/>
    <w:rsid w:val="00DE1748"/>
    <w:rsid w:val="00E236AB"/>
    <w:rsid w:val="00FB7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B329E"/>
  <w15:docId w15:val="{5AC59BCE-5392-CD40-8191-684B7AD3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1"/>
        <w:szCs w:val="21"/>
        <w:lang w:val="en-US" w:eastAsia="en-US"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cs="黑体"/>
      <w:kern w:val="2"/>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paragraph" w:styleId="5">
    <w:name w:val="heading 5"/>
    <w:basedOn w:val="a"/>
    <w:next w:val="a"/>
    <w:uiPriority w:val="9"/>
    <w:semiHidden/>
    <w:unhideWhenUsed/>
    <w:qFormat/>
    <w:pPr>
      <w:keepNext/>
      <w:keepLines/>
      <w:spacing w:before="220" w:after="40"/>
      <w:outlineLvl w:val="4"/>
    </w:pPr>
    <w:rPr>
      <w:b/>
      <w:sz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spacing w:before="240" w:after="60"/>
      <w:jc w:val="center"/>
      <w:outlineLvl w:val="0"/>
    </w:pPr>
    <w:rPr>
      <w:rFonts w:ascii="等线 Light" w:eastAsia="等线 Light" w:hAnsi="等线 Light" w:cs="Times New Roman"/>
      <w:b/>
      <w:bCs/>
      <w:sz w:val="32"/>
      <w:szCs w:val="32"/>
    </w:rPr>
  </w:style>
  <w:style w:type="paragraph" w:styleId="a5">
    <w:name w:val="Balloon Text"/>
    <w:basedOn w:val="a"/>
    <w:link w:val="a6"/>
    <w:qFormat/>
    <w:rPr>
      <w:rFonts w:ascii="Times New Roman" w:hAnsi="Times New Roman" w:cs="Times New Roman"/>
      <w:kern w:val="0"/>
      <w:sz w:val="18"/>
      <w:szCs w:val="18"/>
    </w:rPr>
  </w:style>
  <w:style w:type="character" w:styleId="a7">
    <w:name w:val="annotation reference"/>
    <w:uiPriority w:val="99"/>
    <w:semiHidden/>
    <w:unhideWhenUsed/>
    <w:qFormat/>
    <w:rPr>
      <w:sz w:val="21"/>
      <w:szCs w:val="21"/>
    </w:rPr>
  </w:style>
  <w:style w:type="paragraph" w:styleId="a8">
    <w:name w:val="annotation text"/>
    <w:basedOn w:val="a"/>
    <w:link w:val="a9"/>
    <w:qFormat/>
    <w:pPr>
      <w:jc w:val="left"/>
    </w:pPr>
  </w:style>
  <w:style w:type="paragraph" w:styleId="aa">
    <w:name w:val="annotation subject"/>
    <w:basedOn w:val="a8"/>
    <w:next w:val="a8"/>
    <w:link w:val="ab"/>
    <w:uiPriority w:val="99"/>
    <w:semiHidden/>
    <w:unhideWhenUsed/>
    <w:qFormat/>
    <w:rPr>
      <w:b/>
      <w:bCs/>
    </w:rPr>
  </w:style>
  <w:style w:type="paragraph" w:styleId="ac">
    <w:name w:val="Date"/>
    <w:basedOn w:val="a"/>
    <w:next w:val="a"/>
    <w:link w:val="ad"/>
    <w:uiPriority w:val="99"/>
    <w:unhideWhenUsed/>
    <w:qFormat/>
    <w:pPr>
      <w:ind w:leftChars="2500" w:left="100"/>
    </w:pPr>
    <w:rPr>
      <w:rFonts w:cs="Times New Roman"/>
    </w:rPr>
  </w:style>
  <w:style w:type="paragraph" w:styleId="ae">
    <w:name w:val="footer"/>
    <w:basedOn w:val="a"/>
    <w:link w:val="af"/>
    <w:qFormat/>
    <w:pPr>
      <w:tabs>
        <w:tab w:val="center" w:pos="4153"/>
        <w:tab w:val="right" w:pos="8306"/>
      </w:tabs>
      <w:snapToGrid w:val="0"/>
      <w:jc w:val="left"/>
    </w:pPr>
    <w:rPr>
      <w:rFonts w:ascii="Times New Roman" w:hAnsi="Times New Roman" w:cs="Times New Roman"/>
      <w:kern w:val="0"/>
      <w:sz w:val="18"/>
      <w:szCs w:val="18"/>
    </w:rPr>
  </w:style>
  <w:style w:type="paragraph" w:styleId="af0">
    <w:name w:val="header"/>
    <w:basedOn w:val="a"/>
    <w:link w:val="af1"/>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2">
    <w:name w:val="Hyperlink"/>
    <w:uiPriority w:val="99"/>
    <w:unhideWhenUsed/>
    <w:qFormat/>
    <w:rPr>
      <w:color w:val="0000FF"/>
      <w:u w:val="single"/>
    </w:rPr>
  </w:style>
  <w:style w:type="paragraph" w:styleId="af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4">
    <w:name w:val="Table Grid"/>
    <w:basedOn w:val="a1"/>
    <w:uiPriority w:val="39"/>
    <w:qFormat/>
    <w:rPr>
      <w:rFonts w:ascii="等线" w:eastAsia="等线" w:hAnsi="等线"/>
      <w:kern w:val="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ag">
    <w:name w:val="t_tag"/>
    <w:basedOn w:val="a0"/>
    <w:qFormat/>
  </w:style>
  <w:style w:type="character" w:customStyle="1" w:styleId="a6">
    <w:name w:val="批注框文本 字符"/>
    <w:link w:val="a5"/>
    <w:qFormat/>
    <w:rPr>
      <w:sz w:val="18"/>
      <w:szCs w:val="18"/>
    </w:rPr>
  </w:style>
  <w:style w:type="character" w:customStyle="1" w:styleId="af">
    <w:name w:val="页脚 字符"/>
    <w:link w:val="ae"/>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1">
    <w:name w:val="页眉 字符"/>
    <w:link w:val="af0"/>
    <w:qFormat/>
    <w:rPr>
      <w:sz w:val="18"/>
      <w:szCs w:val="18"/>
    </w:rPr>
  </w:style>
  <w:style w:type="character" w:customStyle="1" w:styleId="ad">
    <w:name w:val="日期 字符"/>
    <w:link w:val="ac"/>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4">
    <w:name w:val="标题 字符"/>
    <w:link w:val="a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9">
    <w:name w:val="批注文字 字符"/>
    <w:link w:val="a8"/>
    <w:qFormat/>
    <w:rPr>
      <w:rFonts w:ascii="Calibri" w:hAnsi="Calibri" w:cs="黑体"/>
      <w:kern w:val="2"/>
      <w:sz w:val="21"/>
      <w:szCs w:val="22"/>
    </w:rPr>
  </w:style>
  <w:style w:type="character" w:customStyle="1" w:styleId="ab">
    <w:name w:val="批注主题 字符"/>
    <w:link w:val="aa"/>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cs="黑体"/>
      <w:kern w:val="2"/>
      <w:szCs w:val="22"/>
    </w:rPr>
  </w:style>
  <w:style w:type="paragraph" w:styleId="af5">
    <w:name w:val="List Paragraph"/>
    <w:basedOn w:val="a"/>
    <w:uiPriority w:val="99"/>
    <w:rsid w:val="00176DD1"/>
    <w:pPr>
      <w:ind w:firstLineChars="200" w:firstLine="420"/>
    </w:pPr>
  </w:style>
  <w:style w:type="character" w:styleId="af6">
    <w:name w:val="Unresolved Mention"/>
    <w:basedOn w:val="a0"/>
    <w:uiPriority w:val="99"/>
    <w:rsid w:val="00965094"/>
    <w:rPr>
      <w:color w:val="605E5C"/>
      <w:shd w:val="clear" w:color="auto" w:fill="E1DFDD"/>
    </w:rPr>
  </w:style>
  <w:style w:type="character" w:styleId="af7">
    <w:name w:val="FollowedHyperlink"/>
    <w:basedOn w:val="a0"/>
    <w:uiPriority w:val="99"/>
    <w:semiHidden/>
    <w:unhideWhenUsed/>
    <w:rsid w:val="003E6C03"/>
    <w:rPr>
      <w:color w:val="954F72" w:themeColor="followedHyperlink"/>
      <w:u w:val="single"/>
    </w:rPr>
  </w:style>
  <w:style w:type="paragraph" w:styleId="af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disguise.on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nabshow.com/2022/" TargetMode="External"/><Relationship Id="rId12" Type="http://schemas.openxmlformats.org/officeDocument/2006/relationships/hyperlink" Target="https://www.roevisual.com/en/exhibition-sign-up-for-roe-visual-register-for-a-free-vouche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roevisual.com/en/products/black-marble-bm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oevisual.com/en/products/black-pear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oevisual.com/en/products/opal-led-platfor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twBn2ARv/J+bwAi7VhDxHr3e8g==">AMUW2mX40kLNOm3mC8n+p/UR3oL5aoUZlbYkWhTZTkZ1i3tHzb7FwlN/nvrUHQqJ596LaBb5QE6MSYXAEAJqEpr13UXxjgMjdFBb8JjWra3p0ENLIjbmJjgHgrstqIFHnBLAhHVchOys5jFQjFLwSTSPWbJ7xLOib/Wt9YrzKs+62m7f4vv9rOIfzNj2meCMNz2lqEWANPpPMaZS/zRmFuc2E0fRrqr9Uz+FlnO87c5jLzGKB5Yixs0zw+eEOXTwm5/0q9bvmsdefcqDWOCP0S6VECFDXvQWFhhh3kOCyFvzLJpuOjb6HpeaICGKV5cY6lwmxJQkX50uTlDIBK5RkVFDDPXPIIz9Jq5xVo/ZxpOURq4x1ZqZNrwDqsY+xznwff/LwvlmyL0apZ7EYVSIMCg+IHCxvFbFZSrH1b1w7bGrrJQeo5z1TU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597</Words>
  <Characters>3409</Characters>
  <Application>Microsoft Office Word</Application>
  <DocSecurity>0</DocSecurity>
  <Lines>28</Lines>
  <Paragraphs>7</Paragraphs>
  <ScaleCrop>false</ScaleCrop>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Cecilia</cp:lastModifiedBy>
  <cp:revision>6</cp:revision>
  <dcterms:created xsi:type="dcterms:W3CDTF">2022-04-13T22:45:00Z</dcterms:created>
  <dcterms:modified xsi:type="dcterms:W3CDTF">2022-04-14T07:23:00Z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